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中科亿海微电子EQ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HL</w:t>
      </w:r>
      <w:r>
        <w:rPr>
          <w:sz w:val="28"/>
          <w:szCs w:val="28"/>
        </w:rPr>
        <w:t>45</w:t>
      </w:r>
      <w:r>
        <w:rPr>
          <w:rFonts w:hint="eastAsia"/>
          <w:sz w:val="28"/>
          <w:szCs w:val="28"/>
        </w:rPr>
        <w:t>型FPGA试用报</w:t>
      </w:r>
    </w:p>
    <w:p>
      <w:pPr>
        <w:pStyle w:val="9"/>
        <w:numPr>
          <w:ilvl w:val="0"/>
          <w:numId w:val="1"/>
        </w:numPr>
        <w:spacing w:line="240" w:lineRule="atLeast"/>
        <w:ind w:left="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FPGA基本概述</w:t>
      </w:r>
    </w:p>
    <w:p>
      <w:pPr>
        <w:pStyle w:val="9"/>
        <w:spacing w:line="240" w:lineRule="atLeas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本次有幸申领到中科亿海微电子科技有限公司的EQ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HL</w:t>
      </w:r>
      <w:r>
        <w:rPr>
          <w:sz w:val="24"/>
          <w:szCs w:val="24"/>
        </w:rPr>
        <w:t>45</w:t>
      </w:r>
      <w:r>
        <w:rPr>
          <w:rFonts w:hint="eastAsia"/>
          <w:sz w:val="24"/>
          <w:szCs w:val="24"/>
        </w:rPr>
        <w:t>型FPGA开发板根据官方标称信息，该款FPGA对标的是Xilinx公司的X</w:t>
      </w:r>
      <w:r>
        <w:rPr>
          <w:sz w:val="24"/>
          <w:szCs w:val="24"/>
        </w:rPr>
        <w:t>ilinx Spartan-6 CSG324</w:t>
      </w:r>
      <w:r>
        <w:rPr>
          <w:rFonts w:hint="eastAsia"/>
          <w:sz w:val="24"/>
          <w:szCs w:val="24"/>
        </w:rPr>
        <w:t>，封装一致</w:t>
      </w:r>
      <w:r>
        <w:rPr>
          <w:sz w:val="24"/>
          <w:szCs w:val="24"/>
        </w:rPr>
        <w:t>[1]</w:t>
      </w:r>
      <w:r>
        <w:rPr>
          <w:rFonts w:hint="eastAsia"/>
          <w:sz w:val="24"/>
          <w:szCs w:val="24"/>
        </w:rPr>
        <w:t>。片内Bank完全兼容，管脚定义几乎完全一致。值得注意的是EQ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HL</w:t>
      </w:r>
      <w:r>
        <w:rPr>
          <w:sz w:val="24"/>
          <w:szCs w:val="24"/>
        </w:rPr>
        <w:t>45</w:t>
      </w:r>
      <w:r>
        <w:rPr>
          <w:rFonts w:hint="eastAsia"/>
          <w:sz w:val="24"/>
          <w:szCs w:val="24"/>
        </w:rPr>
        <w:t>系列FPGA的锁相环为模拟式，Spartan</w:t>
      </w:r>
      <w:r>
        <w:rPr>
          <w:sz w:val="24"/>
          <w:szCs w:val="24"/>
        </w:rPr>
        <w:t>-6 XC6SLX</w:t>
      </w:r>
      <w:r>
        <w:rPr>
          <w:rFonts w:hint="eastAsia"/>
          <w:sz w:val="24"/>
          <w:szCs w:val="24"/>
        </w:rPr>
        <w:t>系列则是数字DCM式，由此带来供电电压VCCA和VCCAUX更高的要求，具体处理方式可以参见官方提供的说明文档。</w:t>
      </w:r>
    </w:p>
    <w:p>
      <w:pPr>
        <w:pStyle w:val="9"/>
        <w:numPr>
          <w:ilvl w:val="0"/>
          <w:numId w:val="1"/>
        </w:numPr>
        <w:spacing w:line="240" w:lineRule="atLeast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软件开发界面</w:t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中科亿海微电子的开发软件是e</w:t>
      </w:r>
      <w:r>
        <w:rPr>
          <w:sz w:val="24"/>
          <w:szCs w:val="24"/>
        </w:rPr>
        <w:t>linx</w:t>
      </w:r>
      <w:r>
        <w:rPr>
          <w:rFonts w:hint="eastAsia"/>
          <w:sz w:val="24"/>
          <w:szCs w:val="24"/>
        </w:rPr>
        <w:t>，让人欣慰的是其与X</w:t>
      </w:r>
      <w:r>
        <w:rPr>
          <w:sz w:val="24"/>
          <w:szCs w:val="24"/>
        </w:rPr>
        <w:t>ilinx-ISE</w:t>
      </w:r>
      <w:r>
        <w:rPr>
          <w:rFonts w:hint="eastAsia"/>
          <w:sz w:val="24"/>
          <w:szCs w:val="24"/>
        </w:rPr>
        <w:t>的开发界面很类似，因此对于很多成手来说，开发软件的学习成本不高。</w:t>
      </w:r>
    </w:p>
    <w:p>
      <w:pPr>
        <w:pStyle w:val="9"/>
        <w:spacing w:line="240" w:lineRule="atLeast"/>
        <w:ind w:left="42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2842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/>
        </w:rPr>
        <w:t>elinx软件开发界面-主界面</w:t>
      </w:r>
    </w:p>
    <w:p/>
    <w:p>
      <w:r>
        <w:drawing>
          <wp:inline distT="0" distB="0" distL="0" distR="0">
            <wp:extent cx="5274310" cy="31540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>Xilinx</w:t>
      </w:r>
      <w:r>
        <w:t>-</w:t>
      </w:r>
      <w:r>
        <w:rPr>
          <w:rFonts w:hint="eastAsia"/>
        </w:rPr>
        <w:t>ISE开发软件主界面（来自网络）</w:t>
      </w:r>
    </w:p>
    <w:p>
      <w:r>
        <w:tab/>
      </w:r>
      <w:r>
        <w:rPr>
          <w:rFonts w:hint="eastAsia"/>
        </w:rPr>
        <w:t>在某种程度上，elinx的界面更简洁，主界面上放置了更多关键信息，比如右下角的资源占用率。</w:t>
      </w:r>
    </w:p>
    <w:p>
      <w:r>
        <w:drawing>
          <wp:inline distT="0" distB="0" distL="0" distR="0">
            <wp:extent cx="5274310" cy="18567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t xml:space="preserve"> </w:t>
      </w:r>
      <w:r>
        <w:rPr>
          <w:rFonts w:hint="eastAsia"/>
          <w:lang w:val="en-US" w:eastAsia="zh-CN"/>
        </w:rPr>
        <w:t>工程的资源使用概况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开发板的使用</w:t>
      </w:r>
    </w:p>
    <w:p>
      <w:pPr>
        <w:pStyle w:val="9"/>
        <w:ind w:left="420" w:firstLine="0" w:firstLineChars="0"/>
      </w:pPr>
      <w:r>
        <w:rPr>
          <w:rFonts w:hint="eastAsia"/>
        </w:rPr>
        <w:t>以官方自带的工程</w:t>
      </w:r>
      <w:r>
        <w:t>flow_led</w:t>
      </w:r>
      <w:r>
        <w:rPr>
          <w:rFonts w:hint="eastAsia"/>
        </w:rPr>
        <w:t>为例。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28105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 w:firstLine="0" w:firstLineChars="0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t xml:space="preserve"> flow_LED工程界面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在setting界面可以进行非常多的用户定制化设置，比如设置当前的编辑器（下图5）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4153535"/>
            <wp:effectExtent l="0" t="0" r="3810" b="8890"/>
            <wp:docPr id="6" name="图片 6" descr="43b018513209947ec66866b3ce893dd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b018513209947ec66866b3ce893dd9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t xml:space="preserve"> 编辑器设置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如下图6所示，在对工程进行synthesis之前，可以设置优化策略，熟悉xilinx-ISE软件的朋友可以发现，这个界面与ISE高度相似。</w:t>
      </w:r>
    </w:p>
    <w:p>
      <w:pPr>
        <w:pStyle w:val="9"/>
        <w:ind w:left="42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091305"/>
            <wp:effectExtent l="0" t="0" r="5080" b="4445"/>
            <wp:docPr id="5" name="图片 5" descr="15a809b24df1da5e0c7b8b1a4e92d5d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a809b24df1da5e0c7b8b1a4e92d5db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 w:firstLine="0" w:firstLine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t xml:space="preserve"> synthesis设置界面</w:t>
      </w:r>
    </w:p>
    <w:p>
      <w:pPr>
        <w:pStyle w:val="9"/>
        <w:ind w:left="42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等待工程综合布线完成后，即可生成bit流文件，这一过程与ISE也高度相似，不再赘述。接下来就可以进行下载前的设置了，双击open target（下图7）</w:t>
      </w:r>
    </w:p>
    <w:p>
      <w:pPr>
        <w:pStyle w:val="9"/>
        <w:ind w:left="42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13375" cy="2903220"/>
            <wp:effectExtent l="0" t="0" r="6350" b="1905"/>
            <wp:docPr id="8" name="图片 8" descr="7c4e34577e1875c54c8324d9675bd27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c4e34577e1875c54c8324d9675bd275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 w:firstLine="0" w:firstLineChars="0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t xml:space="preserve"> bit流文件下载前的设置界面</w:t>
      </w:r>
    </w:p>
    <w:p>
      <w:pPr>
        <w:pStyle w:val="2"/>
        <w:ind w:left="42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之后选择下载模式设置界面，如下图8所示。</w:t>
      </w:r>
    </w:p>
    <w:p>
      <w:pPr>
        <w:pStyle w:val="9"/>
        <w:ind w:left="42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874010"/>
            <wp:effectExtent l="0" t="0" r="3175" b="2540"/>
            <wp:docPr id="9" name="图片 9" descr="10a8c1c02897eec567de8a1ac23c5da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a8c1c02897eec567de8a1ac23c5da2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0" w:firstLine="0" w:firstLineChars="0"/>
        <w:jc w:val="center"/>
        <w:rPr>
          <w:rFonts w:hint="eastAsia" w:eastAsiaTheme="minor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eastAsiaTheme="minorEastAsia"/>
          <w:lang w:val="en-US" w:eastAsia="zh-CN"/>
        </w:rPr>
        <w:t xml:space="preserve"> 下载模式设置界面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需要注意的是下载模式选择JATG模式时只能下载bit流文件，如果想下载到片外PROM则应该选择另一种格式的文件。随后点击Auto Detect会弹出如下下载链界面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837180"/>
            <wp:effectExtent l="0" t="0" r="8890" b="1270"/>
            <wp:docPr id="10" name="图片 10" descr="5a9e400d8feb03f2a4d7c4a7c9be7be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a9e400d8feb03f2a4d7c4a7c9be7be3_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t xml:space="preserve"> JATG下载链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此外，该软件也具有类似于ISE的chipscope功能，需要双击set　debug选项进行设置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19065" cy="2929255"/>
            <wp:effectExtent l="0" t="0" r="635" b="4445"/>
            <wp:docPr id="11" name="图片 11" descr="b25785ec22ae816064c05d6a27add08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25785ec22ae816064c05d6a27add08e_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t>　</w:t>
      </w:r>
      <w:r>
        <w:rPr>
          <w:rFonts w:hint="eastAsia"/>
          <w:lang w:val="en-US" w:eastAsia="zh-CN"/>
        </w:rPr>
        <w:t>set　up debug 设置界面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55565" cy="2912745"/>
            <wp:effectExtent l="0" t="0" r="6985" b="1905"/>
            <wp:docPr id="12" name="图片 12" descr="459f238e377aae648ad21ef5db785a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59f238e377aae648ad21ef5db785a09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t xml:space="preserve"> set up debug设置界面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需要说明的是，信号选择界面必须设置clock domain ，但是需要右键才能设置。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45075" cy="2837815"/>
            <wp:effectExtent l="0" t="0" r="3175" b="635"/>
            <wp:docPr id="13" name="图片 13" descr="6273c80ccd2bcaddc197a5f3a1cb5b2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273c80ccd2bcaddc197a5f3a1cb5b21_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t xml:space="preserve"> clock domain 设置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87950" cy="2911475"/>
            <wp:effectExtent l="0" t="0" r="3175" b="3175"/>
            <wp:docPr id="14" name="图片 14" descr="9a07cf717b716f27af9862e43f39d09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a07cf717b716f27af9862e43f39d091_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t xml:space="preserve"> 设置完成后实际测试结果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需要注意的是，设置完set up debug后，会自动插入ILA核（ISE也是类似的），并且需要重新synthesis，postlayout，并重新下载后才能使用。不知是设置问题还是其他原因，没有发现自动触发功能。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371090"/>
            <wp:effectExtent l="0" t="0" r="8255" b="635"/>
            <wp:docPr id="15" name="图片 15" descr="476223b3e14e94c83c0661372bac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76223b3e14e94c83c0661372baca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bookmarkStart w:id="0" w:name="_GoBack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t xml:space="preserve"> 开发板 下载器 电源连接</w:t>
      </w:r>
    </w:p>
    <w:bookmarkEnd w:id="0"/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32400" cy="2354580"/>
            <wp:effectExtent l="0" t="0" r="6350" b="7620"/>
            <wp:docPr id="16" name="图片 16" descr="00b106433ecfb1a9de16fef26b51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b106433ecfb1a9de16fef26b51da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val="en-US" w:eastAsia="zh-CN"/>
        </w:rPr>
        <w:t xml:space="preserve"> 开发板运行测试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C977E4"/>
    <w:multiLevelType w:val="multilevel"/>
    <w:tmpl w:val="1CC977E4"/>
    <w:lvl w:ilvl="0" w:tentative="0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QyM2FhNmQ0Njk2YjliYWZmZmRhODM3NDdjM2JjZjkifQ=="/>
  </w:docVars>
  <w:rsids>
    <w:rsidRoot w:val="003F60D2"/>
    <w:rsid w:val="000352A8"/>
    <w:rsid w:val="00050E83"/>
    <w:rsid w:val="000E292D"/>
    <w:rsid w:val="000E4CD5"/>
    <w:rsid w:val="000F4894"/>
    <w:rsid w:val="000F622A"/>
    <w:rsid w:val="00164B0A"/>
    <w:rsid w:val="001A7B06"/>
    <w:rsid w:val="001C4318"/>
    <w:rsid w:val="001F1273"/>
    <w:rsid w:val="002E33F1"/>
    <w:rsid w:val="0037529F"/>
    <w:rsid w:val="003F52E2"/>
    <w:rsid w:val="003F60D2"/>
    <w:rsid w:val="00510785"/>
    <w:rsid w:val="00575B9D"/>
    <w:rsid w:val="005E62DF"/>
    <w:rsid w:val="006208D3"/>
    <w:rsid w:val="00706749"/>
    <w:rsid w:val="007C1484"/>
    <w:rsid w:val="00841A46"/>
    <w:rsid w:val="008754FA"/>
    <w:rsid w:val="00AD0949"/>
    <w:rsid w:val="00B21622"/>
    <w:rsid w:val="00DC3B6F"/>
    <w:rsid w:val="00E14F57"/>
    <w:rsid w:val="00E47543"/>
    <w:rsid w:val="00F13DA1"/>
    <w:rsid w:val="011D3758"/>
    <w:rsid w:val="01C63A33"/>
    <w:rsid w:val="1CC76A1E"/>
    <w:rsid w:val="1EEF3567"/>
    <w:rsid w:val="25503DD1"/>
    <w:rsid w:val="2F3A598B"/>
    <w:rsid w:val="306D133A"/>
    <w:rsid w:val="328907C2"/>
    <w:rsid w:val="38EE3037"/>
    <w:rsid w:val="3BF340B8"/>
    <w:rsid w:val="4DF67B92"/>
    <w:rsid w:val="57090309"/>
    <w:rsid w:val="5C5F7F5F"/>
    <w:rsid w:val="64921199"/>
    <w:rsid w:val="698776CE"/>
    <w:rsid w:val="6B0F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中科亿海</b:Tag>
    <b:SourceType>ElectronicSource</b:SourceType>
    <b:Guid>{D54B523E-74BB-4042-B2F2-8231C2B52728}</b:Guid>
    <b:Title>EQ6HL45 型 FPGA 兼容性说明文档</b:Title>
    <b:Author>
      <b:Author>
        <b:Corporate>EQ6HL45 型 FPGA 兼容性说明文档</b:Corporate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2D8DDF83-872D-45A8-B2EE-9839212FC6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779</Words>
  <Characters>1054</Characters>
  <Lines>3</Lines>
  <Paragraphs>1</Paragraphs>
  <TotalTime>1</TotalTime>
  <ScaleCrop>false</ScaleCrop>
  <LinksUpToDate>false</LinksUpToDate>
  <CharactersWithSpaces>1101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2022-06-28T13:12:00Z</dcterms:created>
  <dc:creator>jilong liu</dc:creator>
  <cp:lastModifiedBy>LJL</cp:lastModifiedBy>
  <dcterms:modified xsi:type="dcterms:W3CDTF">2022-08-10T14:19:15Z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8ABC12AD432F46DB823EEF83AC4E913B</vt:lpwstr>
  </property>
</Properties>
</file>